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广西贵港市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文化旅游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投资发展集团有限公司</w:t>
      </w:r>
    </w:p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ascii="方正小标宋简体" w:hAnsi="宋体" w:eastAsia="方正小标宋简体" w:cs="宋体"/>
          <w:bCs/>
          <w:color w:val="000000"/>
          <w:w w:val="98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8"/>
          <w:sz w:val="36"/>
          <w:szCs w:val="36"/>
          <w:lang w:val="en-US" w:eastAsia="zh-CN"/>
        </w:rPr>
        <w:t>2022年下半年</w:t>
      </w:r>
      <w:r>
        <w:rPr>
          <w:rFonts w:hint="eastAsia" w:ascii="方正小标宋简体" w:hAnsi="宋体" w:eastAsia="方正小标宋简体" w:cs="宋体"/>
          <w:bCs/>
          <w:color w:val="000000"/>
          <w:w w:val="98"/>
          <w:sz w:val="36"/>
          <w:szCs w:val="36"/>
          <w:lang w:eastAsia="zh-CN"/>
        </w:rPr>
        <w:t>公开</w:t>
      </w:r>
      <w:r>
        <w:rPr>
          <w:rFonts w:hint="eastAsia" w:ascii="方正小标宋简体" w:hAnsi="宋体" w:eastAsia="方正小标宋简体" w:cs="宋体"/>
          <w:bCs/>
          <w:color w:val="000000"/>
          <w:w w:val="98"/>
          <w:sz w:val="36"/>
          <w:szCs w:val="36"/>
        </w:rPr>
        <w:t>招聘</w:t>
      </w:r>
      <w:r>
        <w:rPr>
          <w:rFonts w:hint="eastAsia" w:ascii="方正小标宋简体" w:hAnsi="宋体" w:eastAsia="方正小标宋简体" w:cs="宋体"/>
          <w:bCs/>
          <w:color w:val="000000"/>
          <w:w w:val="98"/>
          <w:sz w:val="36"/>
          <w:szCs w:val="36"/>
          <w:lang w:eastAsia="zh-CN"/>
        </w:rPr>
        <w:t>人员</w:t>
      </w:r>
      <w:r>
        <w:rPr>
          <w:rFonts w:hint="eastAsia" w:ascii="方正小标宋简体" w:hAnsi="宋体" w:eastAsia="方正小标宋简体" w:cs="宋体"/>
          <w:bCs/>
          <w:color w:val="000000"/>
          <w:w w:val="98"/>
          <w:sz w:val="36"/>
          <w:szCs w:val="36"/>
        </w:rPr>
        <w:t>计划表</w:t>
      </w:r>
    </w:p>
    <w:tbl>
      <w:tblPr>
        <w:tblStyle w:val="7"/>
        <w:tblW w:w="104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2"/>
        <w:gridCol w:w="1008"/>
        <w:gridCol w:w="15"/>
        <w:gridCol w:w="957"/>
        <w:gridCol w:w="33"/>
        <w:gridCol w:w="879"/>
        <w:gridCol w:w="804"/>
        <w:gridCol w:w="12"/>
        <w:gridCol w:w="1332"/>
        <w:gridCol w:w="12"/>
        <w:gridCol w:w="1120"/>
        <w:gridCol w:w="3377"/>
        <w:gridCol w:w="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800" w:hRule="exact"/>
          <w:jc w:val="center"/>
        </w:trPr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学历要求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3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97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广西贵港市文化旅游投资发展集团有限公司</w:t>
            </w:r>
          </w:p>
        </w:tc>
        <w:tc>
          <w:tcPr>
            <w:tcW w:w="1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办公室（审计法务部）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审计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法务岗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大学 本科 及以上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法学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、法律实务、会计（学）、审计（学）、工商管理等相关专业。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35周岁以下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（含35周岁）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 xml:space="preserve">具有2年及以上工作经验。 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 xml:space="preserve">                            2.熟悉合同起草、审核及企业法律事务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 w:bidi="ar-SA"/>
              </w:rPr>
              <w:t>，具有较丰富的风险评估实操经验。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3.具有较强的文字撰写能力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 w:bidi="ar-SA"/>
              </w:rPr>
              <w:t>，能够熟练操作办公软件。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4.品行端正，工作认真细致，责任心强，具备良好的沟通交流能力以及团队协作能力。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5.特别优秀者可适当放宽条件。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2186" w:hRule="exact"/>
          <w:jc w:val="center"/>
        </w:trPr>
        <w:tc>
          <w:tcPr>
            <w:tcW w:w="8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文秘岗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大学 本科 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新闻学、中文类、公共管理类等相关专业。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30周岁以下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（含30周岁）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2年及以上工作经验。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有较强的文字撰写能力，能够熟练操作办公软件。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3.工作耐心细致，有责任心和具备良好的团队合作精神，并且具备良好的职业素养和保密意识。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4.特别优秀者可适当放宽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vertAlign w:val="baseline"/>
                <w:lang w:val="en-US" w:eastAsia="zh-CN"/>
              </w:rPr>
              <w:t>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504" w:hRule="exact"/>
          <w:jc w:val="center"/>
        </w:trPr>
        <w:tc>
          <w:tcPr>
            <w:tcW w:w="8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投融资财务部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副经理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大专 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财务类、经济类、金融等相关专业</w:t>
            </w: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outlineLvl w:val="9"/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45周岁以下（含45周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岁）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1.中级及以上职称，8年以上财务、投资、融资等相关工作经验。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2.财务、金融知识扎实，熟练掌握融资流程及专项业务知识。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3.具有丰富的融资渠道和业内广泛的人际关系。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4.具备较强的组织领导能力、投资分析、融资分析能力和风险管理能力，有较强的谈判技能和沟通协调能力，熟悉国内资本市场运作。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vertAlign w:val="baseline"/>
                <w:lang w:val="en-US" w:eastAsia="zh-CN" w:bidi="ar"/>
              </w:rPr>
              <w:t>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3774" w:hRule="exact"/>
          <w:jc w:val="center"/>
        </w:trPr>
        <w:tc>
          <w:tcPr>
            <w:tcW w:w="8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主管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大学 本科 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财务类、经济类、金融等相关专业。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5周岁以下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（含45周岁）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1.具有5年以上财务、投资、融资等相关工作经验。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2.具有撰写项目分析、方案、监控、评估和管理工作能力。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3.熟悉并实时更新国家相关的投资、融资政策，熟练使用财务软件、PPT、EXCEL等办公软件。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4.具有良好的职业道德、责任心及事业心，善于沟通，执行力强。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5.具备中级职称证书，有注册会计师、注册审计师、税务师优先。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vertAlign w:val="baseline"/>
                <w:lang w:val="en-US" w:eastAsia="zh-CN"/>
              </w:rPr>
              <w:t>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学历要求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广西贵港市文化旅游投资发展集团有限公司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项目部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大学 本科 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工程管理、土木工程、工程造价等相关专业。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40周岁以下（含40周岁）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具有7年以上工程建设管理经验，熟悉建筑行业规范，有较强的施工组织管理能力，具有CAD绘图证优先。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.有团队意识和进取精神，具有较强的现场组织、协调、沟通能力。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.具有一级建造师或高级工程师职称。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.该岗位适合男性，特别优秀者可适当放宽条件。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贵港市金衡投资有限公司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行政岗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文学类、行政管理类等相关专业。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5周岁以下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（含45周岁）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1.具有10年以上相关办公室工作经验。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2.具有较强的语言表达和写作能力，熟悉日常公文写作。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3.具备较强的沟通和协调能力，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能熟练使用办公软件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熟悉组织各种会议及重大活动的操作。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lang w:val="en-US" w:eastAsia="zh-CN" w:bidi="ar-SA"/>
              </w:rPr>
              <w:t>4.有在行政机关单位或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  <w:t>国有企业工作经验者优先。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司机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专业不限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pacing w:val="-23"/>
                <w:kern w:val="0"/>
                <w:sz w:val="21"/>
                <w:szCs w:val="21"/>
                <w:lang w:val="en-US" w:eastAsia="zh-CN"/>
              </w:rPr>
              <w:t>5周岁以下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（含45周岁）</w:t>
            </w:r>
            <w:bookmarkStart w:id="0" w:name="_GoBack"/>
            <w:bookmarkEnd w:id="0"/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2"/>
                <w:sz w:val="21"/>
                <w:szCs w:val="21"/>
                <w:vertAlign w:val="baseline"/>
                <w:lang w:val="en-US" w:eastAsia="zh-CN" w:bidi="ar-SA"/>
              </w:rPr>
              <w:t>1.持A2及以上驾照，15年以上驾龄。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熟练驾驶多种车型，能对车辆故障进行基本的判断和处理，熟悉交通法规和交通事故处理的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程序。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不良嗜好、不良驾驶记录及重大事故及交通违章，具有较强的责任心。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广西贵港市信和物业管理有限公司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综合部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景区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运营岗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旅游管理、酒店管理、工商管理等相关专业。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35周岁以下（含35周岁）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1.熟悉景区运营环节和工作事项。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2.具有良好的沟通协调能力、计划与执行能力，有团队协作意识。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3.有景区(主题公园、酒店、商业、物业)运营管理工作经验优先。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4.特别优秀者可适当放宽条件。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贵港市文旅教育咨询有限公司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副总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经理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教育类、音乐与舞蹈学类等相关专业。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35周岁以下（含35周岁）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具有5年以上相关工作经验，有较丰富的运营管理水平，具有文化产业、活动策划、项目拓展、新闻媒体、研学等其中之一行业运营管理经验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。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2"/>
                <w:sz w:val="21"/>
                <w:szCs w:val="21"/>
                <w:lang w:val="en-US" w:eastAsia="zh-CN" w:bidi="ar-SA"/>
              </w:rPr>
              <w:t>2.有较强的执行能力和相应的团队领导能力。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vertAlign w:val="baseline"/>
                <w:lang w:val="en-US" w:eastAsia="zh-CN"/>
              </w:rPr>
              <w:t>特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别优秀者可适当放宽条件。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学历要求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广西坤罡建设工程有限公司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副总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经理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工程管理、土木工程、工程造价等相关专业。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40周岁以下（含40周岁）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1.具有8年以上工程建设管理经验，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熟悉建筑行业规范，有较强的施工组织管理能力，具有CAD绘图证优先。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2.有团队意识和进取精神，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具有较强的现场组织、协调、沟通能力。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3.具有一级建造师和高级工程师证书。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4.该岗位适合男性，特别优秀者可适当放宽条件。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工程部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1"/>
                <w:szCs w:val="21"/>
                <w:lang w:val="en-US" w:eastAsia="zh-CN"/>
              </w:rPr>
              <w:t>技术岗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工程管理、土木工程、工程造价等相关专业。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35周岁以下（含35周岁）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vertAlign w:val="baseline"/>
                <w:lang w:val="en-US" w:eastAsia="zh-CN" w:bidi="ar"/>
              </w:rPr>
              <w:t>有5年以上相关工作经验。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3年以上工程建设管理经验，熟悉建筑行业规范，有较强的施工组织管理能力，具有CAD绘图证优先。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具有较强的现场组织、协调、沟通能力。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4.具有二级建造师或中级工程师及以上证书。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  <w:vertAlign w:val="baseli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1"/>
                <w:szCs w:val="21"/>
                <w:vertAlign w:val="baseline"/>
                <w:lang w:val="en-US" w:eastAsia="zh-CN" w:bidi="ar"/>
              </w:rPr>
              <w:t>特别优秀者可适当放宽条件。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</w:pPr>
    </w:p>
    <w:p>
      <w:pPr>
        <w:spacing w:line="600" w:lineRule="exact"/>
        <w:jc w:val="left"/>
        <w:rPr>
          <w:rFonts w:hint="eastAsia" w:ascii="仿宋_GB2312" w:hAnsi="宋体" w:eastAsia="仿宋_GB2312" w:cs="宋体"/>
          <w:color w:val="000000"/>
          <w:sz w:val="28"/>
          <w:szCs w:val="28"/>
          <w:lang w:eastAsia="zh-CN"/>
        </w:rPr>
      </w:pPr>
    </w:p>
    <w:p/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AE8A3"/>
    <w:multiLevelType w:val="singleLevel"/>
    <w:tmpl w:val="F35AE8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061C6B"/>
    <w:multiLevelType w:val="singleLevel"/>
    <w:tmpl w:val="79061C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A3968"/>
    <w:rsid w:val="005B3DBD"/>
    <w:rsid w:val="011E1A83"/>
    <w:rsid w:val="0335064D"/>
    <w:rsid w:val="03B57255"/>
    <w:rsid w:val="06D7420D"/>
    <w:rsid w:val="07D928D9"/>
    <w:rsid w:val="082B6611"/>
    <w:rsid w:val="093A0245"/>
    <w:rsid w:val="0A6417FF"/>
    <w:rsid w:val="0AFF1D15"/>
    <w:rsid w:val="0D1B3551"/>
    <w:rsid w:val="0E2D69FB"/>
    <w:rsid w:val="0FA4021B"/>
    <w:rsid w:val="10FE77E2"/>
    <w:rsid w:val="11144BFB"/>
    <w:rsid w:val="13B90E3D"/>
    <w:rsid w:val="13E159F5"/>
    <w:rsid w:val="144753AC"/>
    <w:rsid w:val="1C0E2E05"/>
    <w:rsid w:val="1E6B1F8C"/>
    <w:rsid w:val="20B00D13"/>
    <w:rsid w:val="2374796C"/>
    <w:rsid w:val="26F77128"/>
    <w:rsid w:val="2B0146A9"/>
    <w:rsid w:val="2D341E82"/>
    <w:rsid w:val="2E50297A"/>
    <w:rsid w:val="2F03712E"/>
    <w:rsid w:val="2F201524"/>
    <w:rsid w:val="38802E7C"/>
    <w:rsid w:val="39AF60DB"/>
    <w:rsid w:val="39DF15FB"/>
    <w:rsid w:val="3B522255"/>
    <w:rsid w:val="3B845663"/>
    <w:rsid w:val="3CC95A5F"/>
    <w:rsid w:val="3CDF1EAF"/>
    <w:rsid w:val="3CE7079E"/>
    <w:rsid w:val="3E7C03D0"/>
    <w:rsid w:val="43E6368D"/>
    <w:rsid w:val="43F74310"/>
    <w:rsid w:val="442929CE"/>
    <w:rsid w:val="445701B4"/>
    <w:rsid w:val="46AA3968"/>
    <w:rsid w:val="49F7663D"/>
    <w:rsid w:val="4AE907CA"/>
    <w:rsid w:val="4B7104F2"/>
    <w:rsid w:val="4C8945B8"/>
    <w:rsid w:val="4CF24F6F"/>
    <w:rsid w:val="4D574B14"/>
    <w:rsid w:val="4E535D0A"/>
    <w:rsid w:val="52172CBA"/>
    <w:rsid w:val="53120D76"/>
    <w:rsid w:val="53AA1AF4"/>
    <w:rsid w:val="57465265"/>
    <w:rsid w:val="58592890"/>
    <w:rsid w:val="587A4024"/>
    <w:rsid w:val="587B5F17"/>
    <w:rsid w:val="5A8F0C44"/>
    <w:rsid w:val="5B6932BA"/>
    <w:rsid w:val="5B6D26D7"/>
    <w:rsid w:val="5E6749BD"/>
    <w:rsid w:val="5FFD7C52"/>
    <w:rsid w:val="61452D94"/>
    <w:rsid w:val="63740035"/>
    <w:rsid w:val="63AC2328"/>
    <w:rsid w:val="648D16B3"/>
    <w:rsid w:val="67F845EE"/>
    <w:rsid w:val="68D41809"/>
    <w:rsid w:val="691643A4"/>
    <w:rsid w:val="6B377443"/>
    <w:rsid w:val="6C6F23CC"/>
    <w:rsid w:val="709005BF"/>
    <w:rsid w:val="72860A7B"/>
    <w:rsid w:val="73A04FE2"/>
    <w:rsid w:val="75DE795A"/>
    <w:rsid w:val="76205879"/>
    <w:rsid w:val="79202BA1"/>
    <w:rsid w:val="7B5F73D1"/>
    <w:rsid w:val="7C4E2ED2"/>
    <w:rsid w:val="7DA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880" w:firstLineChars="200"/>
    </w:pPr>
    <w:rPr>
      <w:rFonts w:ascii="Calibri" w:hAnsi="Calibri" w:eastAsia="宋体" w:cs="Times New Roman"/>
      <w:sz w:val="28"/>
      <w:szCs w:val="24"/>
    </w:rPr>
  </w:style>
  <w:style w:type="paragraph" w:customStyle="1" w:styleId="3">
    <w:name w:val="BodyText"/>
    <w:basedOn w:val="1"/>
    <w:qFormat/>
    <w:uiPriority w:val="0"/>
    <w:pPr>
      <w:spacing w:line="240" w:lineRule="auto"/>
      <w:jc w:val="both"/>
    </w:pPr>
    <w:rPr>
      <w:rFonts w:eastAsia="宋体"/>
      <w:kern w:val="2"/>
      <w:sz w:val="28"/>
      <w:szCs w:val="24"/>
      <w:lang w:val="en-US" w:eastAsia="zh-CN" w:bidi="ar-SA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2022-08-25T07:06:00Z</dcterms:created>
  <dc:creator>徐少球</dc:creator>
  <cp:lastModifiedBy>徐少球</cp:lastModifiedBy>
  <dcterms:modified xsi:type="dcterms:W3CDTF">2022-08-25T07:11:11Z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